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62992" w14:textId="77777777" w:rsidR="00E936A3" w:rsidRPr="0062499C" w:rsidRDefault="00E936A3" w:rsidP="00E936A3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2499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Komunikat Powiatowego Inspektora Nadzoru Budowlanego w </w:t>
      </w:r>
      <w:r w:rsidRPr="00343C3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Bytowie</w:t>
      </w:r>
    </w:p>
    <w:p w14:paraId="53759A1C" w14:textId="77777777" w:rsidR="00E936A3" w:rsidRPr="0062499C" w:rsidRDefault="00E936A3" w:rsidP="00E936A3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2499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do właściciel i  zarządców i użytkowników obiektów budowlanych</w:t>
      </w:r>
    </w:p>
    <w:p w14:paraId="61A5F65E" w14:textId="77777777" w:rsidR="00E936A3" w:rsidRPr="0062499C" w:rsidRDefault="00E936A3" w:rsidP="00E936A3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2499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związku z koniecznością dostosowania stanu technicznego obiektów</w:t>
      </w:r>
    </w:p>
    <w:p w14:paraId="36E957F4" w14:textId="77777777" w:rsidR="00E936A3" w:rsidRDefault="00E936A3" w:rsidP="00E936A3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62499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budowlanych do wymagań sezonu grzewczego w okresie jesienno-zimowym.</w:t>
      </w:r>
    </w:p>
    <w:p w14:paraId="30E00362" w14:textId="77777777" w:rsidR="00E936A3" w:rsidRPr="0062499C" w:rsidRDefault="00E936A3" w:rsidP="00E936A3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CEE94FB" w14:textId="77777777" w:rsidR="00E936A3" w:rsidRDefault="00E936A3" w:rsidP="00E936A3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</w:pPr>
      <w:r w:rsidRPr="0062499C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</w:p>
    <w:p w14:paraId="07D61483" w14:textId="77777777" w:rsidR="00E936A3" w:rsidRPr="00343C37" w:rsidRDefault="00E936A3" w:rsidP="00E936A3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okresem grzewczym i przypadkami zatruć tlenkiem węgl</w:t>
      </w:r>
      <w:r w:rsidRPr="00343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a, jak również pożarami, </w:t>
      </w:r>
      <w:r w:rsidRPr="006249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zgodnie z art. 62 ust. 1 ustawy – Prawo budowlane</w:t>
      </w:r>
      <w:r w:rsidRPr="00343C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>przypomina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ciążącym na właścicielach i zarządcach obowiązku poddawania kontroli okresowej, co najmniej raz w roku, użytkowanych obiektów budowlanych, w tym w szczególności, sprawdzenia stanu technicznego przewodów kominowych: dymowych, spalinowych i wentylacyjnych</w:t>
      </w:r>
      <w:r w:rsidRPr="00343C3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ADDA953" w14:textId="77777777" w:rsidR="00E936A3" w:rsidRPr="0062499C" w:rsidRDefault="00E936A3" w:rsidP="00E936A3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9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ab/>
      </w:r>
    </w:p>
    <w:p w14:paraId="64B5B6C8" w14:textId="77777777" w:rsidR="00E936A3" w:rsidRPr="0062499C" w:rsidRDefault="00E936A3" w:rsidP="00E936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Kontrole stanu technicznego przewodów kominowych powinny przeprowadzać - w odniesieniu do przewodów dymowych oraz grawitacyjnych przewodów spalinowych i wentylacyjnych - osoby posiadające kwalifikacje mistrza w rzemiośle kominiarskim bądź osoby posiadające uprawnienia budowlane w odpowiedniej specjalności, natomiast w odniesieniu do kominów przemysłowych, kominów wolno stojących oraz kominów lub przewodów kominowych, w których ciąg kominowy jest wymuszony prac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urządzeń mechanicznych - wyłącznie osoby posiadające uprawnienia budowlane w odpowiedniej specjalności.</w:t>
      </w: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A320A7F" w14:textId="77777777" w:rsidR="00E936A3" w:rsidRPr="0062499C" w:rsidRDefault="00E936A3" w:rsidP="00E93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CC97CEE" w14:textId="77777777" w:rsidR="00E936A3" w:rsidRDefault="00E936A3" w:rsidP="00E936A3">
      <w:pPr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43C37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>godnie z art. 70 ustawy Prawo budowlane</w:t>
      </w:r>
      <w:r w:rsidRPr="00343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3C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„</w:t>
      </w:r>
      <w:r w:rsidRPr="00343C37">
        <w:rPr>
          <w:rFonts w:ascii="Times New Roman" w:hAnsi="Times New Roman" w:cs="Times New Roman"/>
          <w:i/>
          <w:iCs/>
          <w:sz w:val="24"/>
          <w:szCs w:val="24"/>
        </w:rPr>
        <w:t>1. Właściciel, zarządca lub użytkownik obiektu budowlanego, na których spoczywają obowiązki w zakresie napraw, określone w przepisach odrębnych bądź umowach, są obowiązani w czasie lub bezpośrednio po przeprowadzonej kontroli, o której mowa w</w:t>
      </w:r>
      <w:r w:rsidRPr="00343C37">
        <w:rPr>
          <w:rStyle w:val="Pogrubienie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43C37">
        <w:rPr>
          <w:rStyle w:val="Pogrubienie"/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art. 62</w:t>
      </w:r>
      <w:r w:rsidRPr="00343C37">
        <w:rPr>
          <w:rFonts w:ascii="Times New Roman" w:hAnsi="Times New Roman" w:cs="Times New Roman"/>
          <w:i/>
          <w:iCs/>
          <w:sz w:val="24"/>
          <w:szCs w:val="24"/>
        </w:rPr>
        <w:t xml:space="preserve"> ust. 1 pkt 1–4a, usunąć stwierdzone uszkodzenia oraz uzupełnić braki, które mogłyby spowodować zagrożenie życia lub zdrowia ludzi, bezpieczeństwa mienia bądź środowiska, a w szczególności katastrofę budowlaną, pożar, wybuch, porażenie prądem elektrycznym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43C37">
        <w:rPr>
          <w:rFonts w:ascii="Times New Roman" w:hAnsi="Times New Roman" w:cs="Times New Roman"/>
          <w:i/>
          <w:iCs/>
          <w:sz w:val="24"/>
          <w:szCs w:val="24"/>
        </w:rPr>
        <w:t>albo zatrucie gazem.</w:t>
      </w:r>
    </w:p>
    <w:p w14:paraId="38CAABA6" w14:textId="77777777" w:rsidR="00E936A3" w:rsidRPr="0062499C" w:rsidRDefault="00E936A3" w:rsidP="00E936A3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37">
        <w:rPr>
          <w:rFonts w:ascii="Times New Roman" w:hAnsi="Times New Roman" w:cs="Times New Roman"/>
          <w:i/>
          <w:iCs/>
          <w:sz w:val="24"/>
          <w:szCs w:val="24"/>
        </w:rPr>
        <w:t>2. Obowiązek, o którym mowa w ust. 1, powinien być potwierdzony w protokole z kontroli obiektu budowlanego. Osoba dokonująca kontroli jest obowiązana bezzwłocznie przesłać kopię tego protokołu do organu nadzoru budowlanego. Organ nadzoru budowlanego, po otrzymaniu kopii protokołu, przeprowadza bezzwłocznie kontrolę obiektu budowlanego w celu potwierdzenia usunięcia stwierdzonych uszkodzeń oraz uzupełnienia braków, o których mowa w ust. 1.</w:t>
      </w:r>
      <w:r w:rsidRPr="00343C3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”</w:t>
      </w:r>
    </w:p>
    <w:p w14:paraId="5227DC71" w14:textId="77777777" w:rsidR="00E936A3" w:rsidRPr="0062499C" w:rsidRDefault="00E936A3" w:rsidP="00E936A3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E40AC6C" w14:textId="77777777" w:rsidR="00E936A3" w:rsidRPr="0062499C" w:rsidRDefault="00E936A3" w:rsidP="00E936A3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informuje, </w:t>
      </w:r>
      <w:r w:rsidRPr="00343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</w:t>
      </w: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93 pkt 8 ustawy - Prawo budowlane</w:t>
      </w:r>
      <w:r w:rsidRPr="00343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343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spełnia obowiązku, o którym mowa w art. 62 ust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343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pkt.1-4a podlega karze grzywny. </w:t>
      </w:r>
    </w:p>
    <w:p w14:paraId="72238F1C" w14:textId="77777777" w:rsidR="00E936A3" w:rsidRPr="0062499C" w:rsidRDefault="00E936A3" w:rsidP="00E936A3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9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</w:t>
      </w:r>
    </w:p>
    <w:p w14:paraId="59362A3E" w14:textId="77777777" w:rsidR="00E936A3" w:rsidRPr="0062499C" w:rsidRDefault="00E936A3" w:rsidP="00E936A3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C37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uniknięcia zagrożeń występujących w okresie zimowym, zwracam się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Pr="00343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wszystkich zobowiązanych o przestrzeganie wyżej wymienionych obowiązków. </w:t>
      </w:r>
    </w:p>
    <w:p w14:paraId="0DFF7D25" w14:textId="77777777" w:rsidR="00E936A3" w:rsidRPr="0062499C" w:rsidRDefault="00E936A3" w:rsidP="00E936A3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99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D70A825" w14:textId="77777777" w:rsidR="00E936A3" w:rsidRPr="00A14564" w:rsidRDefault="00E936A3" w:rsidP="00E936A3">
      <w:pPr>
        <w:pStyle w:val="NormalnyWeb"/>
        <w:ind w:firstLine="708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</w:t>
      </w:r>
      <w:r w:rsidRPr="00A14564">
        <w:rPr>
          <w:b/>
          <w:bCs/>
        </w:rPr>
        <w:t xml:space="preserve">Powiatowy Inspektor Nadzoru Budowlanego w Bytowie </w:t>
      </w:r>
    </w:p>
    <w:p w14:paraId="05EF53A9" w14:textId="77777777" w:rsidR="00E936A3" w:rsidRPr="00B376EA" w:rsidRDefault="00E936A3" w:rsidP="00E936A3">
      <w:pPr>
        <w:pStyle w:val="NormalnyWeb"/>
        <w:ind w:left="4956" w:firstLine="708"/>
        <w:jc w:val="both"/>
        <w:rPr>
          <w:b/>
          <w:bCs/>
        </w:rPr>
      </w:pPr>
      <w:r w:rsidRPr="00A14564">
        <w:rPr>
          <w:b/>
          <w:bCs/>
        </w:rPr>
        <w:t>Marian Wysocki</w:t>
      </w:r>
    </w:p>
    <w:p w14:paraId="4969210F" w14:textId="77777777" w:rsidR="00E936A3" w:rsidRDefault="00E936A3" w:rsidP="00E936A3"/>
    <w:p w14:paraId="60C37CA6" w14:textId="77777777" w:rsidR="003B5B31" w:rsidRDefault="003B5B31"/>
    <w:sectPr w:rsidR="003B5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3A6"/>
    <w:rsid w:val="003B5B31"/>
    <w:rsid w:val="009163A6"/>
    <w:rsid w:val="00E9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BBEAC-3410-4A67-B12A-6FDB09474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6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93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936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387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Bielecka</dc:creator>
  <cp:keywords/>
  <dc:description/>
  <cp:lastModifiedBy>Teresa Bielecka</cp:lastModifiedBy>
  <cp:revision>2</cp:revision>
  <dcterms:created xsi:type="dcterms:W3CDTF">2022-12-12T12:54:00Z</dcterms:created>
  <dcterms:modified xsi:type="dcterms:W3CDTF">2022-12-12T12:55:00Z</dcterms:modified>
</cp:coreProperties>
</file>